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269A8">
      <w:pPr>
        <w:jc w:val="center"/>
        <w:rPr>
          <w:rFonts w:ascii="黑体" w:hAnsi="楷体_GB2312" w:eastAsia="黑体"/>
          <w:b/>
          <w:bCs/>
          <w:sz w:val="28"/>
          <w:szCs w:val="28"/>
        </w:rPr>
      </w:pPr>
      <w:r>
        <w:rPr>
          <w:rFonts w:hint="eastAsia" w:ascii="黑体" w:hAnsi="楷体_GB2312" w:eastAsia="黑体" w:cs="黑体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楷体_GB2312" w:eastAsia="黑体" w:cs="黑体"/>
          <w:b/>
          <w:bCs/>
          <w:sz w:val="28"/>
          <w:szCs w:val="28"/>
        </w:rPr>
        <w:t>年度</w:t>
      </w:r>
      <w:r>
        <w:rPr>
          <w:rFonts w:hint="eastAsia" w:ascii="黑体" w:hAnsi="楷体_GB2312" w:eastAsia="黑体" w:cs="黑体"/>
          <w:b/>
          <w:bCs/>
          <w:sz w:val="28"/>
          <w:szCs w:val="28"/>
          <w:lang w:val="en-US" w:eastAsia="zh-CN"/>
        </w:rPr>
        <w:t>/定期跟踪审查</w:t>
      </w:r>
      <w:r>
        <w:rPr>
          <w:rFonts w:hint="eastAsia" w:ascii="黑体" w:hAnsi="楷体_GB2312" w:eastAsia="黑体" w:cs="黑体"/>
          <w:b/>
          <w:bCs/>
          <w:sz w:val="28"/>
          <w:szCs w:val="28"/>
        </w:rPr>
        <w:t>报告具体情况说明</w:t>
      </w:r>
    </w:p>
    <w:p w14:paraId="4B7415BA">
      <w:pPr>
        <w:pStyle w:val="6"/>
        <w:numPr>
          <w:ilvl w:val="0"/>
          <w:numId w:val="1"/>
        </w:numPr>
        <w:tabs>
          <w:tab w:val="left" w:pos="426"/>
          <w:tab w:val="left" w:pos="567"/>
        </w:tabs>
        <w:spacing w:line="360" w:lineRule="auto"/>
        <w:ind w:firstLineChars="0"/>
        <w:rPr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自上次年度/定期审查以来，</w:t>
      </w:r>
      <w:r>
        <w:rPr>
          <w:rFonts w:hint="eastAsia" w:cs="宋体"/>
          <w:sz w:val="24"/>
          <w:szCs w:val="24"/>
        </w:rPr>
        <w:t>影响研究进行的情况；</w:t>
      </w:r>
    </w:p>
    <w:p w14:paraId="10E8282C">
      <w:pPr>
        <w:pStyle w:val="6"/>
        <w:numPr>
          <w:ilvl w:val="0"/>
          <w:numId w:val="1"/>
        </w:numPr>
        <w:tabs>
          <w:tab w:val="left" w:pos="567"/>
        </w:tabs>
        <w:spacing w:line="360" w:lineRule="auto"/>
        <w:ind w:firstLineChars="0"/>
        <w:rPr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自上次年度/定期审查以来，</w:t>
      </w:r>
      <w:r>
        <w:rPr>
          <w:rFonts w:hint="eastAsia" w:cs="宋体"/>
          <w:sz w:val="24"/>
          <w:szCs w:val="24"/>
        </w:rPr>
        <w:t>研究风险超过预期或</w:t>
      </w:r>
      <w:r>
        <w:rPr>
          <w:rFonts w:hint="eastAsia" w:ascii="宋体" w:hAnsi="宋体" w:cs="宋体"/>
          <w:sz w:val="24"/>
          <w:szCs w:val="24"/>
        </w:rPr>
        <w:t>影响</w:t>
      </w:r>
      <w:r>
        <w:rPr>
          <w:rFonts w:hint="eastAsia" w:ascii="宋体" w:hAnsi="宋体" w:cs="宋体"/>
          <w:sz w:val="24"/>
          <w:szCs w:val="24"/>
          <w:lang w:eastAsia="zh-CN"/>
        </w:rPr>
        <w:t>研究参与者</w:t>
      </w:r>
      <w:r>
        <w:rPr>
          <w:rFonts w:hint="eastAsia" w:ascii="宋体" w:hAnsi="宋体" w:cs="宋体"/>
          <w:sz w:val="24"/>
          <w:szCs w:val="24"/>
        </w:rPr>
        <w:t>权益的情况；</w:t>
      </w:r>
    </w:p>
    <w:p w14:paraId="63C42FB3">
      <w:pPr>
        <w:pStyle w:val="6"/>
        <w:numPr>
          <w:ilvl w:val="0"/>
          <w:numId w:val="1"/>
        </w:numPr>
        <w:tabs>
          <w:tab w:val="left" w:pos="567"/>
        </w:tabs>
        <w:spacing w:line="360" w:lineRule="auto"/>
        <w:ind w:firstLineChars="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任何影响研究风险与受益的新信息、新进展；</w:t>
      </w:r>
    </w:p>
    <w:p w14:paraId="5E3175F4">
      <w:pPr>
        <w:pStyle w:val="6"/>
        <w:numPr>
          <w:ilvl w:val="0"/>
          <w:numId w:val="1"/>
        </w:numPr>
        <w:tabs>
          <w:tab w:val="left" w:pos="567"/>
        </w:tabs>
        <w:spacing w:line="360" w:lineRule="auto"/>
        <w:ind w:left="0" w:firstLine="0" w:firstLineChars="0"/>
        <w:rPr>
          <w:rFonts w:hint="eastAsia" w:cs="宋体"/>
          <w:sz w:val="24"/>
          <w:szCs w:val="24"/>
        </w:rPr>
      </w:pPr>
      <w:r>
        <w:rPr>
          <w:rFonts w:hint="eastAsia" w:cs="宋体"/>
          <w:color w:val="FF0000"/>
          <w:sz w:val="24"/>
          <w:szCs w:val="24"/>
          <w:lang w:val="en-US" w:eastAsia="zh-CN"/>
        </w:rPr>
        <w:t>本中心的</w:t>
      </w:r>
      <w:r>
        <w:rPr>
          <w:rFonts w:hint="eastAsia" w:cs="宋体"/>
          <w:sz w:val="24"/>
          <w:szCs w:val="24"/>
        </w:rPr>
        <w:t>严重不良事件或方案规定必须报告的重要医学事件</w:t>
      </w:r>
      <w:r>
        <w:rPr>
          <w:rFonts w:hint="eastAsia" w:cs="宋体"/>
          <w:sz w:val="24"/>
          <w:szCs w:val="24"/>
          <w:lang w:val="en-US" w:eastAsia="zh-CN"/>
        </w:rPr>
        <w:t>未</w:t>
      </w:r>
      <w:r>
        <w:rPr>
          <w:rFonts w:hint="eastAsia" w:cs="宋体"/>
          <w:sz w:val="24"/>
          <w:szCs w:val="24"/>
        </w:rPr>
        <w:t>及时报告</w:t>
      </w:r>
      <w:r>
        <w:rPr>
          <w:rFonts w:hint="eastAsia" w:cs="宋体"/>
          <w:sz w:val="24"/>
          <w:szCs w:val="24"/>
          <w:lang w:eastAsia="zh-CN"/>
        </w:rPr>
        <w:t>：</w:t>
      </w:r>
    </w:p>
    <w:p w14:paraId="5423C51D">
      <w:pPr>
        <w:pStyle w:val="6"/>
        <w:numPr>
          <w:ilvl w:val="0"/>
          <w:numId w:val="1"/>
        </w:numPr>
        <w:tabs>
          <w:tab w:val="left" w:pos="567"/>
        </w:tabs>
        <w:spacing w:line="360" w:lineRule="auto"/>
        <w:ind w:left="0" w:firstLine="0" w:firstLineChars="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可能影响伦理委员会评价本方案中</w:t>
      </w:r>
      <w:r>
        <w:rPr>
          <w:rFonts w:hint="eastAsia" w:cs="宋体"/>
          <w:sz w:val="24"/>
          <w:szCs w:val="24"/>
          <w:lang w:eastAsia="zh-CN"/>
        </w:rPr>
        <w:t>研究参与者</w:t>
      </w:r>
      <w:r>
        <w:rPr>
          <w:rFonts w:hint="eastAsia" w:cs="宋体"/>
          <w:sz w:val="24"/>
          <w:szCs w:val="24"/>
        </w:rPr>
        <w:t>风险</w:t>
      </w:r>
      <w:r>
        <w:rPr>
          <w:sz w:val="24"/>
          <w:szCs w:val="24"/>
        </w:rPr>
        <w:t>/</w:t>
      </w:r>
      <w:r>
        <w:rPr>
          <w:rFonts w:hint="eastAsia" w:cs="宋体"/>
          <w:sz w:val="24"/>
          <w:szCs w:val="24"/>
        </w:rPr>
        <w:t>利益比的文献、报道或最新研究结果；</w:t>
      </w:r>
    </w:p>
    <w:p w14:paraId="5F5BCF28">
      <w:pPr>
        <w:spacing w:line="360" w:lineRule="auto"/>
        <w:rPr>
          <w:sz w:val="24"/>
          <w:szCs w:val="24"/>
          <w:u w:val="single"/>
        </w:rPr>
      </w:pPr>
      <w:r>
        <w:rPr>
          <w:rFonts w:hint="eastAsia" w:cs="宋体"/>
          <w:sz w:val="24"/>
          <w:szCs w:val="24"/>
        </w:rPr>
        <w:t>五、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>自上次年度/定期审查以来，</w:t>
      </w:r>
      <w:r>
        <w:rPr>
          <w:rFonts w:hint="eastAsia" w:ascii="宋体" w:hAnsi="宋体" w:cs="Times New Roman"/>
          <w:color w:val="FF0000"/>
          <w:sz w:val="24"/>
          <w:szCs w:val="24"/>
          <w:lang w:val="en-US" w:eastAsia="zh-CN"/>
        </w:rPr>
        <w:t>本中心</w:t>
      </w:r>
      <w:r>
        <w:rPr>
          <w:rFonts w:hint="eastAsia" w:cs="宋体"/>
          <w:sz w:val="24"/>
          <w:szCs w:val="24"/>
          <w:lang w:eastAsia="zh-CN"/>
        </w:rPr>
        <w:t>研究参与者</w:t>
      </w:r>
      <w:r>
        <w:rPr>
          <w:rFonts w:hint="eastAsia" w:cs="宋体"/>
          <w:sz w:val="24"/>
          <w:szCs w:val="24"/>
        </w:rPr>
        <w:t>退出研究情况说明；</w:t>
      </w:r>
    </w:p>
    <w:p w14:paraId="6751B738">
      <w:pPr>
        <w:pStyle w:val="6"/>
        <w:numPr>
          <w:ilvl w:val="0"/>
          <w:numId w:val="2"/>
        </w:numPr>
        <w:tabs>
          <w:tab w:val="left" w:pos="426"/>
          <w:tab w:val="left" w:pos="567"/>
        </w:tabs>
        <w:spacing w:line="360" w:lineRule="auto"/>
        <w:ind w:firstLineChars="0"/>
        <w:rPr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自上次年度/定期审查以来，</w:t>
      </w:r>
      <w:r>
        <w:rPr>
          <w:rFonts w:hint="eastAsia" w:ascii="宋体" w:hAnsi="宋体" w:cs="Times New Roman"/>
          <w:color w:val="FF0000"/>
          <w:sz w:val="24"/>
          <w:szCs w:val="24"/>
          <w:lang w:val="en-US" w:eastAsia="zh-CN"/>
        </w:rPr>
        <w:t>本中心</w:t>
      </w:r>
      <w:r>
        <w:rPr>
          <w:rFonts w:hint="eastAsia" w:cs="宋体"/>
          <w:sz w:val="24"/>
          <w:szCs w:val="24"/>
        </w:rPr>
        <w:t>参加的研究者增加或减少情况说明；</w:t>
      </w:r>
    </w:p>
    <w:p w14:paraId="534AA1AA">
      <w:pPr>
        <w:numPr>
          <w:ilvl w:val="0"/>
          <w:numId w:val="2"/>
        </w:numPr>
        <w:tabs>
          <w:tab w:val="left" w:pos="567"/>
        </w:tabs>
        <w:spacing w:line="360" w:lineRule="auto"/>
        <w:rPr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>自上次年度/定期审查以来，</w:t>
      </w:r>
      <w:r>
        <w:rPr>
          <w:rFonts w:hint="eastAsia" w:cs="宋体"/>
          <w:sz w:val="24"/>
          <w:szCs w:val="24"/>
        </w:rPr>
        <w:t>合作研究机构的增加或减少情况说明。</w:t>
      </w:r>
    </w:p>
    <w:p w14:paraId="33D69CB6">
      <w:pPr>
        <w:spacing w:line="360" w:lineRule="auto"/>
        <w:rPr>
          <w:rFonts w:hint="default" w:ascii="黑体" w:hAnsi="楷体_GB2312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楷体_GB2312" w:eastAsia="黑体" w:cs="黑体"/>
          <w:b/>
          <w:bCs/>
          <w:sz w:val="24"/>
          <w:szCs w:val="24"/>
          <w:lang w:val="en-US" w:eastAsia="zh-CN"/>
        </w:rPr>
        <w:t>研究者签字及日期：</w:t>
      </w:r>
    </w:p>
    <w:p w14:paraId="70E4130F">
      <w:pPr>
        <w:spacing w:line="360" w:lineRule="auto"/>
        <w:rPr>
          <w:rFonts w:hint="eastAsia" w:eastAsia="黑体"/>
          <w:sz w:val="24"/>
          <w:szCs w:val="24"/>
          <w:lang w:eastAsia="zh-CN"/>
        </w:rPr>
      </w:pPr>
      <w:r>
        <w:rPr>
          <w:rFonts w:ascii="黑体" w:hAnsi="楷体_GB2312" w:eastAsia="黑体" w:cs="黑体"/>
          <w:b/>
          <w:bCs/>
          <w:sz w:val="24"/>
          <w:szCs w:val="24"/>
        </w:rPr>
        <w:t>*</w:t>
      </w:r>
      <w:r>
        <w:rPr>
          <w:rFonts w:hint="eastAsia" w:ascii="黑体" w:hAnsi="楷体_GB2312" w:eastAsia="黑体" w:cs="黑体"/>
          <w:b/>
          <w:bCs/>
          <w:sz w:val="24"/>
          <w:szCs w:val="24"/>
        </w:rPr>
        <w:t>申办方盖章标注日期</w:t>
      </w:r>
      <w:r>
        <w:rPr>
          <w:rFonts w:hint="eastAsia" w:ascii="黑体" w:hAnsi="楷体_GB2312" w:eastAsia="黑体" w:cs="黑体"/>
          <w:b/>
          <w:bCs/>
          <w:sz w:val="24"/>
          <w:szCs w:val="24"/>
          <w:lang w:eastAsia="zh-CN"/>
        </w:rPr>
        <w:t>（</w:t>
      </w:r>
      <w:r>
        <w:rPr>
          <w:rFonts w:hint="eastAsia" w:ascii="黑体" w:hAnsi="楷体_GB2312" w:eastAsia="黑体" w:cs="黑体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黑体" w:hAnsi="楷体_GB2312" w:eastAsia="黑体" w:cs="黑体"/>
          <w:b/>
          <w:bCs/>
          <w:sz w:val="24"/>
          <w:szCs w:val="24"/>
          <w:lang w:eastAsia="zh-CN"/>
        </w:rPr>
        <w:t>）：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885E2">
    <w:pPr>
      <w:pStyle w:val="3"/>
      <w:jc w:val="both"/>
      <w:rPr>
        <w:rFonts w:hint="eastAsia"/>
        <w:lang w:val="en-US" w:eastAsia="zh-CN"/>
      </w:rPr>
    </w:pPr>
    <w:r>
      <w:rPr>
        <w:rFonts w:hint="eastAsia"/>
        <w:lang w:val="en-US" w:eastAsia="zh-CN"/>
      </w:rPr>
      <w:t xml:space="preserve">湖南省人民医院（湖南师范大学附属第一医院）医学伦理审查委员会           具体情况说明 2025年版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41510B"/>
    <w:multiLevelType w:val="multilevel"/>
    <w:tmpl w:val="3441510B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145C53"/>
    <w:multiLevelType w:val="multilevel"/>
    <w:tmpl w:val="5B145C53"/>
    <w:lvl w:ilvl="0" w:tentative="0">
      <w:start w:val="6"/>
      <w:numFmt w:val="japaneseCounting"/>
      <w:lvlText w:val="%1、"/>
      <w:lvlJc w:val="left"/>
      <w:pPr>
        <w:ind w:left="420" w:hanging="42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NhOWMzNzYxMWU3MzlhZmFlYjM2YjdhMzZlZjg1OTQifQ=="/>
  </w:docVars>
  <w:rsids>
    <w:rsidRoot w:val="003B7C8E"/>
    <w:rsid w:val="000B19C4"/>
    <w:rsid w:val="000F4612"/>
    <w:rsid w:val="00192E81"/>
    <w:rsid w:val="0032711B"/>
    <w:rsid w:val="003477B0"/>
    <w:rsid w:val="003B7C8E"/>
    <w:rsid w:val="0040772A"/>
    <w:rsid w:val="00437F45"/>
    <w:rsid w:val="006923F3"/>
    <w:rsid w:val="007E3DE6"/>
    <w:rsid w:val="009C6337"/>
    <w:rsid w:val="00A64F7D"/>
    <w:rsid w:val="00A6649F"/>
    <w:rsid w:val="00BB2725"/>
    <w:rsid w:val="00BD1B52"/>
    <w:rsid w:val="00C52851"/>
    <w:rsid w:val="00CA610E"/>
    <w:rsid w:val="00CE6348"/>
    <w:rsid w:val="00D8284F"/>
    <w:rsid w:val="00E93680"/>
    <w:rsid w:val="00FF50B4"/>
    <w:rsid w:val="047D16DA"/>
    <w:rsid w:val="0A015172"/>
    <w:rsid w:val="41331823"/>
    <w:rsid w:val="45656F34"/>
    <w:rsid w:val="506C7973"/>
    <w:rsid w:val="5C6D6B7C"/>
    <w:rsid w:val="63211DDA"/>
    <w:rsid w:val="635245BF"/>
    <w:rsid w:val="63B376AB"/>
    <w:rsid w:val="6BF01BD1"/>
    <w:rsid w:val="6EC215B8"/>
    <w:rsid w:val="704C67C9"/>
    <w:rsid w:val="7AB3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xxk</Company>
  <Pages>1</Pages>
  <Words>280</Words>
  <Characters>280</Characters>
  <Lines>1</Lines>
  <Paragraphs>1</Paragraphs>
  <TotalTime>0</TotalTime>
  <ScaleCrop>false</ScaleCrop>
  <LinksUpToDate>false</LinksUpToDate>
  <CharactersWithSpaces>283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2016-07-05T02:46:00Z</dcterms:created>
  <dc:creator>微软中国</dc:creator>
  <cp:lastModifiedBy>李璟</cp:lastModifiedBy>
  <dcterms:modified xsi:type="dcterms:W3CDTF">2025-04-17T03:19:11Z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73B459EC981D486CBA503111E5223113</vt:lpwstr>
  </property>
  <property fmtid="{D5CDD505-2E9C-101B-9397-08002B2CF9AE}" pid="4" name="KSOTemplateDocerSaveRecord">
    <vt:lpwstr>eyJoZGlkIjoiZGJlZGRjODgyMmY3OWFhYTY4Y2I3Y2ZkMWIxZjQzZjkiLCJ1c2VySWQiOiI0NTA5OTIyNzAifQ==</vt:lpwstr>
  </property>
</Properties>
</file>